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A444C" w14:textId="374EEAF1" w:rsidR="00E33BC2" w:rsidRDefault="007D5452" w:rsidP="009C56AA">
      <w:pPr>
        <w:widowControl/>
        <w:autoSpaceDE/>
        <w:autoSpaceDN/>
        <w:ind w:right="562"/>
        <w:rPr>
          <w:rFonts w:asciiTheme="majorHAnsi" w:eastAsia="Times New Roman" w:hAnsiTheme="majorHAnsi" w:cs="Arial"/>
          <w:color w:val="9D2235" w:themeColor="accent1"/>
          <w:sz w:val="28"/>
        </w:rPr>
      </w:pPr>
      <w:bookmarkStart w:id="0" w:name="_Hlk12881159"/>
      <w:r>
        <w:rPr>
          <w:noProof/>
        </w:rPr>
        <w:drawing>
          <wp:anchor distT="0" distB="0" distL="114300" distR="114300" simplePos="0" relativeHeight="251663360" behindDoc="0" locked="0" layoutInCell="1" allowOverlap="1" wp14:anchorId="4B61CEE5" wp14:editId="23699C50">
            <wp:simplePos x="0" y="0"/>
            <wp:positionH relativeFrom="column">
              <wp:posOffset>3596005</wp:posOffset>
            </wp:positionH>
            <wp:positionV relativeFrom="paragraph">
              <wp:posOffset>0</wp:posOffset>
            </wp:positionV>
            <wp:extent cx="2834640" cy="1415415"/>
            <wp:effectExtent l="0" t="0" r="3810" b="0"/>
            <wp:wrapThrough wrapText="bothSides">
              <wp:wrapPolygon edited="0">
                <wp:start x="0" y="0"/>
                <wp:lineTo x="0" y="21222"/>
                <wp:lineTo x="21484" y="21222"/>
                <wp:lineTo x="21484"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4640" cy="1415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6AE35D" w14:textId="686CD1BE" w:rsidR="00E33BC2" w:rsidRPr="00DB7F7F" w:rsidRDefault="00E33BC2" w:rsidP="009C56AA">
      <w:pPr>
        <w:widowControl/>
        <w:autoSpaceDE/>
        <w:autoSpaceDN/>
        <w:ind w:right="562"/>
        <w:rPr>
          <w:rFonts w:asciiTheme="majorHAnsi" w:eastAsia="Times New Roman" w:hAnsiTheme="majorHAnsi" w:cs="Arial"/>
          <w:color w:val="9D2235" w:themeColor="accent1"/>
          <w:sz w:val="28"/>
        </w:rPr>
      </w:pPr>
      <w:r w:rsidRPr="00DB7F7F">
        <w:rPr>
          <w:rFonts w:asciiTheme="majorHAnsi" w:eastAsia="Times New Roman" w:hAnsiTheme="majorHAnsi" w:cs="Arial"/>
          <w:color w:val="9D2235" w:themeColor="accent1"/>
          <w:sz w:val="28"/>
        </w:rPr>
        <w:t>Capacity Interview Toolki</w:t>
      </w:r>
      <w:r>
        <w:rPr>
          <w:rFonts w:asciiTheme="majorHAnsi" w:eastAsia="Times New Roman" w:hAnsiTheme="majorHAnsi" w:cs="Arial"/>
          <w:color w:val="9D2235" w:themeColor="accent1"/>
          <w:sz w:val="28"/>
        </w:rPr>
        <w:t>t</w:t>
      </w:r>
    </w:p>
    <w:p w14:paraId="31A132C3" w14:textId="01FC86CE" w:rsidR="00E33BC2" w:rsidRPr="00517AF9" w:rsidRDefault="00E33BC2" w:rsidP="009C56AA">
      <w:pPr>
        <w:widowControl/>
        <w:tabs>
          <w:tab w:val="left" w:pos="7724"/>
        </w:tabs>
        <w:autoSpaceDE/>
        <w:autoSpaceDN/>
        <w:ind w:right="562"/>
        <w:rPr>
          <w:rFonts w:ascii="Montserrat" w:eastAsia="Times New Roman" w:hAnsi="Montserrat" w:cs="Arial"/>
          <w:color w:val="9D2235" w:themeColor="accent1"/>
          <w:sz w:val="28"/>
        </w:rPr>
      </w:pPr>
      <w:r w:rsidRPr="00DB7F7F">
        <w:rPr>
          <w:rFonts w:asciiTheme="majorHAnsi" w:eastAsia="Times New Roman" w:hAnsiTheme="majorHAnsi" w:cs="Arial"/>
          <w:color w:val="9D2235" w:themeColor="accent1"/>
          <w:sz w:val="28"/>
        </w:rPr>
        <w:t>Tool #</w:t>
      </w:r>
      <w:r w:rsidR="00660ABE">
        <w:rPr>
          <w:rFonts w:asciiTheme="majorHAnsi" w:eastAsia="Times New Roman" w:hAnsiTheme="majorHAnsi" w:cs="Arial"/>
          <w:color w:val="9D2235" w:themeColor="accent1"/>
          <w:sz w:val="28"/>
        </w:rPr>
        <w:t>4</w:t>
      </w:r>
      <w:r w:rsidRPr="00DB7F7F">
        <w:rPr>
          <w:rFonts w:asciiTheme="majorHAnsi" w:eastAsia="Times New Roman" w:hAnsiTheme="majorHAnsi" w:cs="Arial"/>
          <w:color w:val="9D2235" w:themeColor="accent1"/>
          <w:sz w:val="28"/>
        </w:rPr>
        <w:t xml:space="preserve">: </w:t>
      </w:r>
      <w:r w:rsidR="00660ABE">
        <w:rPr>
          <w:rFonts w:asciiTheme="majorHAnsi" w:eastAsia="Times New Roman" w:hAnsiTheme="majorHAnsi" w:cs="Arial"/>
          <w:color w:val="9D2235" w:themeColor="accent1"/>
          <w:sz w:val="28"/>
        </w:rPr>
        <w:t>Performance Tasks</w:t>
      </w:r>
    </w:p>
    <w:p w14:paraId="6FAABA41" w14:textId="58D9D1B5" w:rsidR="00CE4E21" w:rsidRPr="00262ACE" w:rsidRDefault="00CE4E21" w:rsidP="00CE4E21">
      <w:pPr>
        <w:widowControl/>
        <w:autoSpaceDE/>
        <w:autoSpaceDN/>
        <w:spacing w:before="197"/>
        <w:ind w:right="554"/>
        <w:rPr>
          <w:rFonts w:asciiTheme="minorHAnsi" w:eastAsia="Times New Roman" w:hAnsiTheme="minorHAnsi" w:cs="Arial"/>
          <w:i/>
          <w:iCs/>
          <w:color w:val="000000"/>
        </w:rPr>
      </w:pPr>
      <w:r>
        <w:rPr>
          <w:rFonts w:asciiTheme="minorHAnsi" w:eastAsia="Times New Roman" w:hAnsiTheme="minorHAnsi" w:cs="Arial"/>
          <w:i/>
          <w:iCs/>
          <w:color w:val="000000"/>
        </w:rPr>
        <w:t>A</w:t>
      </w:r>
      <w:r w:rsidRPr="00DB7F7F">
        <w:rPr>
          <w:rFonts w:asciiTheme="minorHAnsi" w:eastAsia="Times New Roman" w:hAnsiTheme="minorHAnsi" w:cs="Arial"/>
          <w:i/>
          <w:iCs/>
          <w:color w:val="000000"/>
        </w:rPr>
        <w:t xml:space="preserve"> </w:t>
      </w:r>
      <w:r>
        <w:rPr>
          <w:rFonts w:asciiTheme="minorHAnsi" w:eastAsia="Times New Roman" w:hAnsiTheme="minorHAnsi" w:cs="Arial"/>
          <w:b/>
          <w:bCs/>
          <w:i/>
          <w:iCs/>
          <w:color w:val="9D2235" w:themeColor="accent1"/>
        </w:rPr>
        <w:t xml:space="preserve">Performance Task </w:t>
      </w:r>
      <w:r>
        <w:rPr>
          <w:rFonts w:asciiTheme="minorHAnsi" w:eastAsia="Times New Roman" w:hAnsiTheme="minorHAnsi" w:cs="Arial"/>
          <w:i/>
          <w:iCs/>
          <w:color w:val="000000"/>
        </w:rPr>
        <w:t xml:space="preserve">tests the collective skills of the applicant group using </w:t>
      </w:r>
      <w:r w:rsidRPr="00041A19">
        <w:rPr>
          <w:rFonts w:asciiTheme="minorHAnsi" w:eastAsia="Times New Roman" w:hAnsiTheme="minorHAnsi" w:cs="Arial"/>
          <w:i/>
          <w:iCs/>
          <w:color w:val="000000"/>
        </w:rPr>
        <w:t>scenarios</w:t>
      </w:r>
      <w:r>
        <w:rPr>
          <w:rFonts w:asciiTheme="minorHAnsi" w:eastAsia="Times New Roman" w:hAnsiTheme="minorHAnsi" w:cs="Arial"/>
          <w:i/>
          <w:iCs/>
          <w:color w:val="000000"/>
        </w:rPr>
        <w:t xml:space="preserve"> that present </w:t>
      </w:r>
      <w:r w:rsidRPr="00041A19">
        <w:rPr>
          <w:rFonts w:asciiTheme="minorHAnsi" w:eastAsia="Times New Roman" w:hAnsiTheme="minorHAnsi" w:cs="Arial"/>
          <w:i/>
          <w:iCs/>
          <w:color w:val="000000"/>
        </w:rPr>
        <w:t>realistic and common</w:t>
      </w:r>
      <w:r>
        <w:rPr>
          <w:rFonts w:asciiTheme="minorHAnsi" w:eastAsia="Times New Roman" w:hAnsiTheme="minorHAnsi" w:cs="Arial"/>
          <w:i/>
          <w:iCs/>
          <w:color w:val="000000"/>
        </w:rPr>
        <w:t xml:space="preserve"> </w:t>
      </w:r>
      <w:r w:rsidRPr="00041A19">
        <w:rPr>
          <w:rFonts w:asciiTheme="minorHAnsi" w:eastAsia="Times New Roman" w:hAnsiTheme="minorHAnsi" w:cs="Arial"/>
          <w:i/>
          <w:iCs/>
          <w:color w:val="000000"/>
        </w:rPr>
        <w:t>challenges associated with operating a charter school</w:t>
      </w:r>
      <w:r>
        <w:rPr>
          <w:rFonts w:asciiTheme="minorHAnsi" w:eastAsia="Times New Roman" w:hAnsiTheme="minorHAnsi" w:cs="Arial"/>
          <w:i/>
          <w:iCs/>
          <w:color w:val="000000"/>
        </w:rPr>
        <w:t>. Review teams should use a</w:t>
      </w:r>
      <w:r w:rsidRPr="00FC3222">
        <w:rPr>
          <w:rFonts w:asciiTheme="minorHAnsi" w:eastAsia="Times New Roman" w:hAnsiTheme="minorHAnsi" w:cs="Arial"/>
          <w:i/>
          <w:iCs/>
          <w:color w:val="000000"/>
        </w:rPr>
        <w:t xml:space="preserve"> performance task suited to the </w:t>
      </w:r>
      <w:r>
        <w:rPr>
          <w:rFonts w:asciiTheme="minorHAnsi" w:eastAsia="Times New Roman" w:hAnsiTheme="minorHAnsi" w:cs="Arial"/>
          <w:i/>
          <w:iCs/>
          <w:color w:val="000000"/>
        </w:rPr>
        <w:t>applicants</w:t>
      </w:r>
      <w:r w:rsidRPr="00FC3222">
        <w:rPr>
          <w:rFonts w:asciiTheme="minorHAnsi" w:eastAsia="Times New Roman" w:hAnsiTheme="minorHAnsi" w:cs="Arial"/>
          <w:i/>
          <w:iCs/>
          <w:color w:val="000000"/>
        </w:rPr>
        <w:t>’ noted strengths and deficiencies.</w:t>
      </w:r>
    </w:p>
    <w:p w14:paraId="593D47A8" w14:textId="77777777" w:rsidR="0083190D" w:rsidRDefault="0083190D" w:rsidP="0083190D">
      <w:pPr>
        <w:pStyle w:val="NormalWeb"/>
        <w:ind w:right="835"/>
        <w:rPr>
          <w:rFonts w:asciiTheme="minorHAnsi" w:hAnsiTheme="minorHAnsi"/>
          <w:color w:val="212121"/>
          <w:sz w:val="16"/>
          <w:szCs w:val="16"/>
        </w:rPr>
      </w:pPr>
    </w:p>
    <w:p w14:paraId="09D4D30C" w14:textId="44B119F3" w:rsidR="0083190D" w:rsidRDefault="0083190D" w:rsidP="0083190D">
      <w:pPr>
        <w:pStyle w:val="NormalWeb"/>
        <w:ind w:right="835"/>
        <w:rPr>
          <w:rFonts w:asciiTheme="minorHAnsi" w:hAnsiTheme="minorHAnsi" w:cs="Times New Roman"/>
          <w:color w:val="000000"/>
          <w:sz w:val="16"/>
          <w:szCs w:val="16"/>
        </w:rPr>
      </w:pPr>
      <w:r>
        <w:rPr>
          <w:rFonts w:asciiTheme="minorHAnsi" w:hAnsiTheme="minorHAnsi"/>
          <w:color w:val="212121"/>
          <w:sz w:val="16"/>
          <w:szCs w:val="16"/>
        </w:rPr>
        <w:t xml:space="preserve">© 2019 National Association of Charter School Authorizers (NACSA). This resource is published under a Creative Commons license, </w:t>
      </w:r>
      <w:bookmarkStart w:id="1" w:name="_GoBack"/>
      <w:bookmarkEnd w:id="1"/>
      <w:r>
        <w:rPr>
          <w:rFonts w:asciiTheme="minorHAnsi" w:hAnsiTheme="minorHAnsi"/>
          <w:color w:val="212121"/>
          <w:sz w:val="16"/>
          <w:szCs w:val="16"/>
        </w:rPr>
        <w:t xml:space="preserve">allowing noncommercial alteration and sharing, but we ask that attribute the work and link back to our site. For more information about citing or reusing this resource please see </w:t>
      </w:r>
      <w:hyperlink r:id="rId6" w:history="1">
        <w:r>
          <w:rPr>
            <w:rStyle w:val="Hyperlink"/>
            <w:rFonts w:asciiTheme="minorHAnsi" w:hAnsiTheme="minorHAnsi"/>
            <w:sz w:val="16"/>
            <w:szCs w:val="16"/>
          </w:rPr>
          <w:t>our website</w:t>
        </w:r>
      </w:hyperlink>
      <w:r>
        <w:rPr>
          <w:rFonts w:asciiTheme="minorHAnsi" w:hAnsiTheme="minorHAnsi"/>
          <w:color w:val="212121"/>
          <w:sz w:val="16"/>
          <w:szCs w:val="16"/>
        </w:rPr>
        <w:t>.</w:t>
      </w:r>
      <w:r>
        <w:rPr>
          <w:rFonts w:asciiTheme="minorHAnsi" w:hAnsiTheme="minorHAnsi"/>
          <w:color w:val="212121"/>
          <w:sz w:val="18"/>
          <w:szCs w:val="18"/>
        </w:rPr>
        <w:t> </w:t>
      </w:r>
    </w:p>
    <w:p w14:paraId="1A88DD27" w14:textId="77777777" w:rsidR="0083190D" w:rsidRDefault="0083190D" w:rsidP="009C56AA">
      <w:pPr>
        <w:widowControl/>
        <w:pBdr>
          <w:bottom w:val="single" w:sz="12" w:space="1" w:color="auto"/>
        </w:pBdr>
        <w:autoSpaceDE/>
        <w:autoSpaceDN/>
        <w:rPr>
          <w:rFonts w:asciiTheme="minorHAnsi" w:eastAsia="Times New Roman" w:hAnsiTheme="minorHAnsi" w:cs="Times New Roman"/>
          <w:sz w:val="24"/>
          <w:szCs w:val="24"/>
        </w:rPr>
      </w:pPr>
    </w:p>
    <w:p w14:paraId="75F3FAF0" w14:textId="5EAD38BE" w:rsidR="00E33BC2" w:rsidRDefault="00E33BC2" w:rsidP="009C56AA">
      <w:pPr>
        <w:widowControl/>
        <w:autoSpaceDE/>
        <w:autoSpaceDN/>
        <w:rPr>
          <w:rFonts w:asciiTheme="minorHAnsi" w:eastAsia="Times New Roman" w:hAnsiTheme="minorHAnsi" w:cs="Times New Roman"/>
          <w:sz w:val="24"/>
          <w:szCs w:val="24"/>
        </w:rPr>
      </w:pPr>
    </w:p>
    <w:tbl>
      <w:tblPr>
        <w:tblStyle w:val="TableGrid"/>
        <w:tblW w:w="10075" w:type="dxa"/>
        <w:tblLook w:val="04A0" w:firstRow="1" w:lastRow="0" w:firstColumn="1" w:lastColumn="0" w:noHBand="0" w:noVBand="1"/>
      </w:tblPr>
      <w:tblGrid>
        <w:gridCol w:w="10075"/>
      </w:tblGrid>
      <w:tr w:rsidR="001C4CA1" w:rsidRPr="00863BB1" w14:paraId="5FF8DF27" w14:textId="77777777" w:rsidTr="0029306C">
        <w:tc>
          <w:tcPr>
            <w:tcW w:w="10075" w:type="dxa"/>
            <w:shd w:val="clear" w:color="auto" w:fill="F2F2F2" w:themeFill="background1" w:themeFillShade="F2"/>
          </w:tcPr>
          <w:p w14:paraId="3592E8C7" w14:textId="6D42649F" w:rsidR="001C4CA1" w:rsidRPr="00E503C6" w:rsidRDefault="001C4CA1" w:rsidP="0029306C">
            <w:pPr>
              <w:spacing w:before="120" w:after="120"/>
              <w:ind w:left="70"/>
              <w:rPr>
                <w:rFonts w:cstheme="minorHAnsi"/>
              </w:rPr>
            </w:pPr>
            <w:r>
              <w:rPr>
                <w:i/>
              </w:rPr>
              <w:t>All performance task materials will be retained by [</w:t>
            </w:r>
            <w:r w:rsidR="00CE4E21" w:rsidRPr="00CE4E21">
              <w:rPr>
                <w:i/>
                <w:u w:val="single"/>
              </w:rPr>
              <w:t>AUTHORIZER</w:t>
            </w:r>
            <w:r>
              <w:rPr>
                <w:i/>
              </w:rPr>
              <w:t>]</w:t>
            </w:r>
            <w:r w:rsidRPr="00E503C6">
              <w:rPr>
                <w:rFonts w:cstheme="minorHAnsi"/>
                <w:i/>
              </w:rPr>
              <w:t xml:space="preserve">. Applicants are asked NOT to discuss the tasks or materials with anyone other than their team in order to preserve the integrity of the interview process. </w:t>
            </w:r>
          </w:p>
        </w:tc>
      </w:tr>
    </w:tbl>
    <w:p w14:paraId="590EAD95" w14:textId="77777777" w:rsidR="001C4CA1" w:rsidRDefault="001C4CA1" w:rsidP="00877716"/>
    <w:p w14:paraId="0140FFE1" w14:textId="5497A7D6" w:rsidR="00877716" w:rsidRDefault="00877716" w:rsidP="00877716">
      <w:r w:rsidRPr="0073354B">
        <w:t>Thank yo</w:t>
      </w:r>
      <w:r>
        <w:t>u for your submission to the [</w:t>
      </w:r>
      <w:r w:rsidRPr="00877716">
        <w:rPr>
          <w:u w:val="single"/>
        </w:rPr>
        <w:t>AUTHORIZER</w:t>
      </w:r>
      <w:r>
        <w:t>]</w:t>
      </w:r>
      <w:r w:rsidRPr="0073354B">
        <w:t xml:space="preserve"> request for charter proposals. In addition to a comprehensive review of your proposal, we are interested in obtaining information about your </w:t>
      </w:r>
      <w:r w:rsidR="00781E7C">
        <w:t xml:space="preserve">proposed board’s </w:t>
      </w:r>
      <w:r w:rsidRPr="0073354B">
        <w:t xml:space="preserve">capacity </w:t>
      </w:r>
      <w:r w:rsidR="00781E7C">
        <w:t>for financial management</w:t>
      </w:r>
      <w:r w:rsidRPr="0073354B">
        <w:t xml:space="preserve">. Please complete the performance task below, which will be </w:t>
      </w:r>
      <w:r w:rsidR="00781E7C">
        <w:t>evaluated</w:t>
      </w:r>
      <w:r w:rsidRPr="0073354B">
        <w:t xml:space="preserve"> and discussed during your interview. </w:t>
      </w:r>
    </w:p>
    <w:p w14:paraId="0B518716" w14:textId="77777777" w:rsidR="00877716" w:rsidRDefault="00877716" w:rsidP="00877716"/>
    <w:p w14:paraId="35A50CB7" w14:textId="4B00DB83" w:rsidR="00877716" w:rsidRPr="009E5C66" w:rsidRDefault="00877716" w:rsidP="00877716">
      <w:pPr>
        <w:pStyle w:val="Heading2"/>
      </w:pPr>
      <w:r>
        <w:t>Financial Exercise</w:t>
      </w:r>
    </w:p>
    <w:p w14:paraId="17E5A83E" w14:textId="3FDD4443" w:rsidR="00877716" w:rsidRPr="0073354B" w:rsidRDefault="00877716" w:rsidP="00877716">
      <w:pPr>
        <w:rPr>
          <w:rFonts w:cstheme="minorHAnsi"/>
        </w:rPr>
      </w:pPr>
      <w:r w:rsidRPr="0073354B">
        <w:rPr>
          <w:rFonts w:cstheme="minorHAnsi"/>
        </w:rPr>
        <w:t xml:space="preserve">Assume the role of finance officer for a currently operational charter school. It’s May and budgeting season for the upcoming year is underway.  Given the possibility of state budget cuts next year, it’s reasonable to expect a cut in your school’s per-pupil revenue.  As such, your school leader is looking to make a </w:t>
      </w:r>
      <w:r>
        <w:rPr>
          <w:rFonts w:cstheme="minorHAnsi"/>
        </w:rPr>
        <w:t xml:space="preserve">five percent </w:t>
      </w:r>
      <w:r w:rsidRPr="0073354B">
        <w:rPr>
          <w:rFonts w:cstheme="minorHAnsi"/>
        </w:rPr>
        <w:t xml:space="preserve">cut to non-personnel expenses in the next year’s budget. </w:t>
      </w:r>
    </w:p>
    <w:p w14:paraId="607416B5" w14:textId="726854F8" w:rsidR="00877716" w:rsidRPr="0073354B" w:rsidRDefault="00877716" w:rsidP="00877716">
      <w:pPr>
        <w:rPr>
          <w:rFonts w:cstheme="minorHAnsi"/>
        </w:rPr>
      </w:pPr>
    </w:p>
    <w:p w14:paraId="609802D5" w14:textId="08D837D4" w:rsidR="00877716" w:rsidRPr="0073354B" w:rsidRDefault="00877716" w:rsidP="00877716">
      <w:pPr>
        <w:rPr>
          <w:rFonts w:cstheme="minorHAnsi"/>
        </w:rPr>
      </w:pPr>
      <w:r w:rsidRPr="0073354B">
        <w:rPr>
          <w:rFonts w:cstheme="minorHAnsi"/>
        </w:rPr>
        <w:t>You have the enclosed report</w:t>
      </w:r>
      <w:r w:rsidR="001F3B56">
        <w:rPr>
          <w:rFonts w:cstheme="minorHAnsi"/>
        </w:rPr>
        <w:t>*</w:t>
      </w:r>
      <w:r w:rsidRPr="0073354B">
        <w:rPr>
          <w:rFonts w:cstheme="minorHAnsi"/>
        </w:rPr>
        <w:t>, which is provided to you on a monthly basis. Please briefly answer the questions below and provide concrete recommendations to your school leader in order to effectively allocate funds to support student achievement in the upcoming school year. Note any assumptions that you make in completing the exercise.</w:t>
      </w:r>
    </w:p>
    <w:p w14:paraId="42B1807E" w14:textId="77777777" w:rsidR="00877716" w:rsidRPr="0073354B" w:rsidRDefault="00877716" w:rsidP="00877716">
      <w:pPr>
        <w:rPr>
          <w:rFonts w:cstheme="minorHAnsi"/>
        </w:rPr>
      </w:pPr>
    </w:p>
    <w:p w14:paraId="2E9B36D2" w14:textId="48F57B8E" w:rsidR="00877716" w:rsidRPr="00877716" w:rsidRDefault="00877716" w:rsidP="00877716">
      <w:pPr>
        <w:rPr>
          <w:rFonts w:cstheme="minorHAnsi"/>
          <w:b/>
          <w:bCs/>
          <w:iCs/>
        </w:rPr>
      </w:pPr>
      <w:r w:rsidRPr="00877716">
        <w:rPr>
          <w:rFonts w:cstheme="minorHAnsi"/>
          <w:b/>
          <w:bCs/>
          <w:iCs/>
        </w:rPr>
        <w:t>Questions:</w:t>
      </w:r>
    </w:p>
    <w:p w14:paraId="1392CFFD" w14:textId="782D1435" w:rsidR="00877716" w:rsidRPr="00877716" w:rsidRDefault="00877716" w:rsidP="00877716">
      <w:pPr>
        <w:pStyle w:val="ListParagraph"/>
        <w:widowControl/>
        <w:numPr>
          <w:ilvl w:val="0"/>
          <w:numId w:val="3"/>
        </w:numPr>
        <w:autoSpaceDE/>
        <w:autoSpaceDN/>
        <w:spacing w:after="120"/>
        <w:contextualSpacing w:val="0"/>
        <w:rPr>
          <w:rFonts w:cstheme="minorHAnsi"/>
        </w:rPr>
      </w:pPr>
      <w:r w:rsidRPr="00877716">
        <w:rPr>
          <w:rFonts w:cstheme="minorHAnsi"/>
        </w:rPr>
        <w:t>What additional info would be helpful in order to deliver quality analysis to your school leader?</w:t>
      </w:r>
      <w:r w:rsidR="00C42052">
        <w:rPr>
          <w:rFonts w:cstheme="minorHAnsi"/>
        </w:rPr>
        <w:t xml:space="preserve"> </w:t>
      </w:r>
      <w:r w:rsidRPr="00877716">
        <w:rPr>
          <w:rFonts w:cstheme="minorHAnsi"/>
        </w:rPr>
        <w:t xml:space="preserve">The finance team is willing to compile just about anything upon request. </w:t>
      </w:r>
    </w:p>
    <w:p w14:paraId="0241CB25" w14:textId="6DF7BB15" w:rsidR="00877716" w:rsidRPr="00877716" w:rsidRDefault="00877716" w:rsidP="00877716">
      <w:pPr>
        <w:pStyle w:val="ListParagraph"/>
        <w:widowControl/>
        <w:numPr>
          <w:ilvl w:val="0"/>
          <w:numId w:val="3"/>
        </w:numPr>
        <w:autoSpaceDE/>
        <w:autoSpaceDN/>
        <w:spacing w:after="120"/>
        <w:contextualSpacing w:val="0"/>
        <w:rPr>
          <w:rFonts w:cstheme="minorHAnsi"/>
        </w:rPr>
      </w:pPr>
      <w:r w:rsidRPr="00877716">
        <w:rPr>
          <w:rFonts w:cstheme="minorHAnsi"/>
        </w:rPr>
        <w:t>Identify five budget lines that you think your school leader has significant control over.</w:t>
      </w:r>
    </w:p>
    <w:p w14:paraId="311B00B1" w14:textId="577F33F6" w:rsidR="00877716" w:rsidRPr="00877716" w:rsidRDefault="00877716" w:rsidP="00877716">
      <w:pPr>
        <w:pStyle w:val="ListParagraph"/>
        <w:widowControl/>
        <w:numPr>
          <w:ilvl w:val="0"/>
          <w:numId w:val="3"/>
        </w:numPr>
        <w:autoSpaceDE/>
        <w:autoSpaceDN/>
        <w:spacing w:after="120"/>
        <w:contextualSpacing w:val="0"/>
        <w:rPr>
          <w:rFonts w:cstheme="minorHAnsi"/>
        </w:rPr>
      </w:pPr>
      <w:r w:rsidRPr="00877716">
        <w:rPr>
          <w:rFonts w:cstheme="minorHAnsi"/>
        </w:rPr>
        <w:t>Which three budget lines would you recommend revising downward in next year’s budget in order to help achieve the 5% cut to non-personnel expenses? Explain your choices.</w:t>
      </w:r>
    </w:p>
    <w:p w14:paraId="73F64D42" w14:textId="699892E3" w:rsidR="00877716" w:rsidRPr="0073354B" w:rsidRDefault="00877716" w:rsidP="00877716">
      <w:pPr>
        <w:ind w:left="1080"/>
        <w:rPr>
          <w:rFonts w:cstheme="minorHAnsi"/>
          <w:b/>
        </w:rPr>
      </w:pPr>
    </w:p>
    <w:p w14:paraId="4AFECE58" w14:textId="77777777" w:rsidR="00877716" w:rsidRPr="009E5C66" w:rsidRDefault="00877716" w:rsidP="00877716">
      <w:pPr>
        <w:rPr>
          <w:i/>
        </w:rPr>
      </w:pPr>
      <w:r>
        <w:rPr>
          <w:i/>
        </w:rPr>
        <w:t>[AUTHORIZER]</w:t>
      </w:r>
      <w:r w:rsidRPr="009E5C66">
        <w:rPr>
          <w:i/>
        </w:rPr>
        <w:t xml:space="preserve"> Info:</w:t>
      </w:r>
    </w:p>
    <w:p w14:paraId="2C3ED911" w14:textId="6B31BCCD" w:rsidR="00877716" w:rsidRPr="0073354B" w:rsidRDefault="00877716" w:rsidP="00877716">
      <w:pPr>
        <w:widowControl/>
        <w:numPr>
          <w:ilvl w:val="0"/>
          <w:numId w:val="2"/>
        </w:numPr>
        <w:autoSpaceDE/>
        <w:autoSpaceDN/>
      </w:pPr>
      <w:r w:rsidRPr="0073354B">
        <w:t xml:space="preserve">“Encumbrance” = Money </w:t>
      </w:r>
      <w:r>
        <w:t xml:space="preserve">that has </w:t>
      </w:r>
      <w:r w:rsidRPr="0073354B">
        <w:t xml:space="preserve">not </w:t>
      </w:r>
      <w:r>
        <w:t xml:space="preserve">been </w:t>
      </w:r>
      <w:r w:rsidRPr="0073354B">
        <w:t>spent</w:t>
      </w:r>
      <w:r>
        <w:t xml:space="preserve"> yet</w:t>
      </w:r>
      <w:r w:rsidRPr="0073354B">
        <w:t>, but is reserved to be spent in the fiscal year</w:t>
      </w:r>
    </w:p>
    <w:p w14:paraId="021A2584" w14:textId="784DA337" w:rsidR="00877716" w:rsidRPr="0073354B" w:rsidRDefault="00877716" w:rsidP="00877716">
      <w:pPr>
        <w:widowControl/>
        <w:numPr>
          <w:ilvl w:val="0"/>
          <w:numId w:val="2"/>
        </w:numPr>
        <w:autoSpaceDE/>
        <w:autoSpaceDN/>
      </w:pPr>
      <w:r>
        <w:t>The</w:t>
      </w:r>
      <w:r w:rsidRPr="0073354B">
        <w:t xml:space="preserve"> fiscal year cycle is July 1 through June 30</w:t>
      </w:r>
    </w:p>
    <w:p w14:paraId="401DDF3E" w14:textId="72D014EC" w:rsidR="00877716" w:rsidRPr="0073354B" w:rsidRDefault="00877716" w:rsidP="00877716">
      <w:pPr>
        <w:widowControl/>
        <w:numPr>
          <w:ilvl w:val="0"/>
          <w:numId w:val="2"/>
        </w:numPr>
        <w:autoSpaceDE/>
        <w:autoSpaceDN/>
      </w:pPr>
      <w:r w:rsidRPr="0073354B">
        <w:t>“Adjusted Budget” is the most recent and accurate budget (compared to “Original Budget”)</w:t>
      </w:r>
    </w:p>
    <w:p w14:paraId="3666CC48" w14:textId="48F08BBE" w:rsidR="00877716" w:rsidRDefault="00877716" w:rsidP="009C56AA">
      <w:pPr>
        <w:widowControl/>
        <w:autoSpaceDE/>
        <w:autoSpaceDN/>
        <w:rPr>
          <w:rFonts w:asciiTheme="minorHAnsi" w:eastAsia="Times New Roman" w:hAnsiTheme="minorHAnsi" w:cs="Times New Roman"/>
          <w:sz w:val="24"/>
          <w:szCs w:val="24"/>
        </w:rPr>
      </w:pPr>
    </w:p>
    <w:p w14:paraId="4F2DCBCB" w14:textId="2790A23C" w:rsidR="00877716" w:rsidRPr="00517AF9" w:rsidRDefault="00877716" w:rsidP="009C56AA">
      <w:pPr>
        <w:widowControl/>
        <w:autoSpaceDE/>
        <w:autoSpaceDN/>
        <w:rPr>
          <w:rFonts w:asciiTheme="minorHAnsi" w:eastAsia="Times New Roman" w:hAnsiTheme="minorHAnsi" w:cs="Times New Roman"/>
          <w:sz w:val="24"/>
          <w:szCs w:val="24"/>
        </w:rPr>
      </w:pPr>
      <w:r w:rsidRPr="00877716">
        <w:rPr>
          <w:b/>
          <w:noProof/>
        </w:rPr>
        <mc:AlternateContent>
          <mc:Choice Requires="wps">
            <w:drawing>
              <wp:anchor distT="45720" distB="45720" distL="114300" distR="114300" simplePos="0" relativeHeight="251661312" behindDoc="0" locked="0" layoutInCell="1" allowOverlap="1" wp14:anchorId="211E793F" wp14:editId="7CCB40C2">
                <wp:simplePos x="0" y="0"/>
                <wp:positionH relativeFrom="margin">
                  <wp:align>center</wp:align>
                </wp:positionH>
                <wp:positionV relativeFrom="paragraph">
                  <wp:posOffset>282272</wp:posOffset>
                </wp:positionV>
                <wp:extent cx="5803900" cy="572135"/>
                <wp:effectExtent l="0" t="0" r="2540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572135"/>
                        </a:xfrm>
                        <a:prstGeom prst="rect">
                          <a:avLst/>
                        </a:prstGeom>
                        <a:solidFill>
                          <a:schemeClr val="bg1">
                            <a:lumMod val="85000"/>
                          </a:schemeClr>
                        </a:solidFill>
                        <a:ln w="9525">
                          <a:solidFill>
                            <a:schemeClr val="accent5"/>
                          </a:solidFill>
                          <a:miter lim="800000"/>
                          <a:headEnd/>
                          <a:tailEnd/>
                        </a:ln>
                      </wps:spPr>
                      <wps:txbx>
                        <w:txbxContent>
                          <w:p w14:paraId="4E876135" w14:textId="30C8AB30" w:rsidR="00877716" w:rsidRPr="00877716" w:rsidRDefault="001F3B56">
                            <w:pPr>
                              <w:rPr>
                                <w:i/>
                                <w:iCs/>
                                <w:sz w:val="26"/>
                                <w:szCs w:val="26"/>
                              </w:rPr>
                            </w:pPr>
                            <w:r>
                              <w:rPr>
                                <w:i/>
                                <w:iCs/>
                                <w:color w:val="C8102E" w:themeColor="accent2"/>
                                <w:sz w:val="26"/>
                                <w:szCs w:val="26"/>
                              </w:rPr>
                              <w:t>*</w:t>
                            </w:r>
                            <w:r w:rsidR="00877716">
                              <w:rPr>
                                <w:i/>
                                <w:iCs/>
                                <w:color w:val="C8102E" w:themeColor="accent2"/>
                                <w:sz w:val="26"/>
                                <w:szCs w:val="26"/>
                              </w:rPr>
                              <w:t xml:space="preserve"> Don’t </w:t>
                            </w:r>
                            <w:r w:rsidR="00877716" w:rsidRPr="00877716">
                              <w:rPr>
                                <w:i/>
                                <w:iCs/>
                                <w:color w:val="C8102E" w:themeColor="accent2"/>
                                <w:sz w:val="26"/>
                                <w:szCs w:val="26"/>
                              </w:rPr>
                              <w:t xml:space="preserve">forget </w:t>
                            </w:r>
                            <w:r w:rsidR="00877716">
                              <w:rPr>
                                <w:i/>
                                <w:iCs/>
                                <w:color w:val="C8102E" w:themeColor="accent2"/>
                                <w:sz w:val="26"/>
                                <w:szCs w:val="26"/>
                              </w:rPr>
                              <w:t xml:space="preserve">to </w:t>
                            </w:r>
                            <w:r w:rsidR="00877716" w:rsidRPr="00877716">
                              <w:rPr>
                                <w:i/>
                                <w:iCs/>
                                <w:color w:val="C8102E" w:themeColor="accent2"/>
                                <w:sz w:val="26"/>
                                <w:szCs w:val="26"/>
                              </w:rPr>
                              <w:t xml:space="preserve">provide a monthly statement with dummy financial data for use </w:t>
                            </w:r>
                            <w:r w:rsidR="00877716">
                              <w:rPr>
                                <w:i/>
                                <w:iCs/>
                                <w:color w:val="C8102E" w:themeColor="accent2"/>
                                <w:sz w:val="26"/>
                                <w:szCs w:val="26"/>
                              </w:rPr>
                              <w:t>on the following page.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11E793F" id="_x0000_t202" coordsize="21600,21600" o:spt="202" path="m,l,21600r21600,l21600,xe">
                <v:stroke joinstyle="miter"/>
                <v:path gradientshapeok="t" o:connecttype="rect"/>
              </v:shapetype>
              <v:shape id="Text Box 2" o:spid="_x0000_s1026" type="#_x0000_t202" style="position:absolute;margin-left:0;margin-top:22.25pt;width:457pt;height:45.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" fillcolor="#d8d8d8 [2732]" strokecolor="#404040 [3208]">
                <v:textbox>
                  <w:txbxContent>
                    <w:p w14:paraId="4E876135" w14:textId="30C8AB30" w:rsidR="00877716" w:rsidRPr="00877716" w:rsidRDefault="001F3B56">
                      <w:pPr>
                        <w:rPr>
                          <w:i/>
                          <w:iCs/>
                          <w:sz w:val="26"/>
                          <w:szCs w:val="26"/>
                        </w:rPr>
                      </w:pPr>
                      <w:r>
                        <w:rPr>
                          <w:i/>
                          <w:iCs/>
                          <w:color w:val="C8102E" w:themeColor="accent2"/>
                          <w:sz w:val="26"/>
                          <w:szCs w:val="26"/>
                        </w:rPr>
                        <w:t>*</w:t>
                      </w:r>
                      <w:r w:rsidR="00877716">
                        <w:rPr>
                          <w:i/>
                          <w:iCs/>
                          <w:color w:val="C8102E" w:themeColor="accent2"/>
                          <w:sz w:val="26"/>
                          <w:szCs w:val="26"/>
                        </w:rPr>
                        <w:t xml:space="preserve"> Don’t </w:t>
                      </w:r>
                      <w:r w:rsidR="00877716" w:rsidRPr="00877716">
                        <w:rPr>
                          <w:i/>
                          <w:iCs/>
                          <w:color w:val="C8102E" w:themeColor="accent2"/>
                          <w:sz w:val="26"/>
                          <w:szCs w:val="26"/>
                        </w:rPr>
                        <w:t xml:space="preserve">forget </w:t>
                      </w:r>
                      <w:r w:rsidR="00877716">
                        <w:rPr>
                          <w:i/>
                          <w:iCs/>
                          <w:color w:val="C8102E" w:themeColor="accent2"/>
                          <w:sz w:val="26"/>
                          <w:szCs w:val="26"/>
                        </w:rPr>
                        <w:t xml:space="preserve">to </w:t>
                      </w:r>
                      <w:r w:rsidR="00877716" w:rsidRPr="00877716">
                        <w:rPr>
                          <w:i/>
                          <w:iCs/>
                          <w:color w:val="C8102E" w:themeColor="accent2"/>
                          <w:sz w:val="26"/>
                          <w:szCs w:val="26"/>
                        </w:rPr>
                        <w:t xml:space="preserve">provide a monthly statement with dummy financial data for use </w:t>
                      </w:r>
                      <w:r w:rsidR="00877716">
                        <w:rPr>
                          <w:i/>
                          <w:iCs/>
                          <w:color w:val="C8102E" w:themeColor="accent2"/>
                          <w:sz w:val="26"/>
                          <w:szCs w:val="26"/>
                        </w:rPr>
                        <w:t>on the following page.</w:t>
                      </w:r>
                    </w:p>
                  </w:txbxContent>
                </v:textbox>
                <w10:wrap type="square" anchorx="margin"/>
              </v:shape>
            </w:pict>
          </mc:Fallback>
        </mc:AlternateContent>
      </w:r>
      <w:bookmarkEnd w:id="0"/>
    </w:p>
    <w:sectPr w:rsidR="00877716" w:rsidRPr="00517AF9" w:rsidSect="00861BA5">
      <w:pgSz w:w="12240" w:h="15840"/>
      <w:pgMar w:top="720" w:right="1080" w:bottom="720" w:left="108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moder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70DA0"/>
    <w:multiLevelType w:val="hybridMultilevel"/>
    <w:tmpl w:val="AA4E01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61AEB"/>
    <w:multiLevelType w:val="hybridMultilevel"/>
    <w:tmpl w:val="98742FCA"/>
    <w:lvl w:ilvl="0" w:tplc="C6C87472">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2436C8"/>
    <w:multiLevelType w:val="hybridMultilevel"/>
    <w:tmpl w:val="CCBC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C2"/>
    <w:rsid w:val="00003408"/>
    <w:rsid w:val="00041A19"/>
    <w:rsid w:val="000E6F91"/>
    <w:rsid w:val="00193902"/>
    <w:rsid w:val="001B0588"/>
    <w:rsid w:val="001B73D6"/>
    <w:rsid w:val="001C4CA1"/>
    <w:rsid w:val="001E36B5"/>
    <w:rsid w:val="001F3B56"/>
    <w:rsid w:val="00216B60"/>
    <w:rsid w:val="00250760"/>
    <w:rsid w:val="00376520"/>
    <w:rsid w:val="003B0DDA"/>
    <w:rsid w:val="004E6997"/>
    <w:rsid w:val="005B76CD"/>
    <w:rsid w:val="00660ABE"/>
    <w:rsid w:val="00700A17"/>
    <w:rsid w:val="00766ECD"/>
    <w:rsid w:val="00781E7C"/>
    <w:rsid w:val="007D5452"/>
    <w:rsid w:val="0083190D"/>
    <w:rsid w:val="00877716"/>
    <w:rsid w:val="009B067E"/>
    <w:rsid w:val="009C56AA"/>
    <w:rsid w:val="00C27BC6"/>
    <w:rsid w:val="00C42052"/>
    <w:rsid w:val="00CE4E21"/>
    <w:rsid w:val="00D65769"/>
    <w:rsid w:val="00E33BC2"/>
    <w:rsid w:val="00E74E3E"/>
    <w:rsid w:val="00EB4FCC"/>
    <w:rsid w:val="00F633B4"/>
    <w:rsid w:val="00FC3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E64F"/>
  <w15:chartTrackingRefBased/>
  <w15:docId w15:val="{91BB462A-722F-45B6-87B7-9377ACE0E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heme="minorBidi"/>
        <w:color w:val="40404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3BC2"/>
    <w:pPr>
      <w:widowControl w:val="0"/>
      <w:autoSpaceDE w:val="0"/>
      <w:autoSpaceDN w:val="0"/>
      <w:spacing w:after="0" w:line="240" w:lineRule="auto"/>
    </w:pPr>
    <w:rPr>
      <w:rFonts w:eastAsia="Franklin Gothic Book" w:cs="Franklin Gothic Book"/>
      <w:color w:val="auto"/>
      <w:sz w:val="22"/>
    </w:rPr>
  </w:style>
  <w:style w:type="paragraph" w:styleId="Heading1">
    <w:name w:val="heading 1"/>
    <w:aliases w:val="Headline"/>
    <w:basedOn w:val="NoSpacing"/>
    <w:next w:val="NoSpacing"/>
    <w:link w:val="Heading1Char"/>
    <w:uiPriority w:val="9"/>
    <w:qFormat/>
    <w:rsid w:val="009B067E"/>
    <w:pPr>
      <w:keepNext/>
      <w:keepLines/>
      <w:spacing w:after="120"/>
      <w:outlineLvl w:val="0"/>
    </w:pPr>
    <w:rPr>
      <w:rFonts w:eastAsiaTheme="majorEastAsia" w:cstheme="majorBidi"/>
      <w:caps/>
      <w:color w:val="9D2235"/>
      <w:sz w:val="36"/>
      <w:szCs w:val="32"/>
    </w:rPr>
  </w:style>
  <w:style w:type="paragraph" w:styleId="Heading2">
    <w:name w:val="heading 2"/>
    <w:aliases w:val="Subhead"/>
    <w:basedOn w:val="NoSpacing"/>
    <w:next w:val="NoSpacing"/>
    <w:link w:val="Heading2Char"/>
    <w:autoRedefine/>
    <w:uiPriority w:val="9"/>
    <w:unhideWhenUsed/>
    <w:qFormat/>
    <w:rsid w:val="009B067E"/>
    <w:pPr>
      <w:keepNext/>
      <w:keepLines/>
      <w:spacing w:after="120"/>
      <w:outlineLvl w:val="1"/>
    </w:pPr>
    <w:rPr>
      <w:rFonts w:ascii="Franklin Gothic Demi" w:eastAsiaTheme="majorEastAsia" w:hAnsi="Franklin Gothic Demi" w:cstheme="majorBidi"/>
      <w:caps/>
      <w:color w:val="C8102E" w:themeColor="accent2"/>
      <w:sz w:val="26"/>
      <w:szCs w:val="26"/>
    </w:rPr>
  </w:style>
  <w:style w:type="paragraph" w:styleId="Heading3">
    <w:name w:val="heading 3"/>
    <w:basedOn w:val="Normal"/>
    <w:next w:val="Normal"/>
    <w:link w:val="Heading3Char"/>
    <w:autoRedefine/>
    <w:uiPriority w:val="9"/>
    <w:unhideWhenUsed/>
    <w:qFormat/>
    <w:rsid w:val="009B067E"/>
    <w:pPr>
      <w:keepNext/>
      <w:keepLines/>
      <w:widowControl/>
      <w:autoSpaceDE/>
      <w:autoSpaceDN/>
      <w:spacing w:before="40"/>
      <w:outlineLvl w:val="2"/>
    </w:pPr>
    <w:rPr>
      <w:rFonts w:ascii="Franklin Gothic Demi" w:eastAsiaTheme="majorEastAsia" w:hAnsi="Franklin Gothic Demi" w:cstheme="majorBidi"/>
      <w:color w:val="808080" w:themeColor="background1"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067E"/>
    <w:pPr>
      <w:spacing w:after="0" w:line="240" w:lineRule="auto"/>
    </w:pPr>
    <w:rPr>
      <w:color w:val="404040"/>
    </w:rPr>
  </w:style>
  <w:style w:type="character" w:customStyle="1" w:styleId="Heading1Char">
    <w:name w:val="Heading 1 Char"/>
    <w:aliases w:val="Headline Char"/>
    <w:basedOn w:val="DefaultParagraphFont"/>
    <w:link w:val="Heading1"/>
    <w:uiPriority w:val="9"/>
    <w:rsid w:val="009B067E"/>
    <w:rPr>
      <w:rFonts w:eastAsiaTheme="majorEastAsia" w:cstheme="majorBidi"/>
      <w:caps/>
      <w:color w:val="9D2235"/>
      <w:sz w:val="36"/>
      <w:szCs w:val="32"/>
    </w:rPr>
  </w:style>
  <w:style w:type="character" w:customStyle="1" w:styleId="Heading2Char">
    <w:name w:val="Heading 2 Char"/>
    <w:aliases w:val="Subhead Char"/>
    <w:basedOn w:val="DefaultParagraphFont"/>
    <w:link w:val="Heading2"/>
    <w:uiPriority w:val="9"/>
    <w:rsid w:val="009B067E"/>
    <w:rPr>
      <w:rFonts w:ascii="Franklin Gothic Demi" w:eastAsiaTheme="majorEastAsia" w:hAnsi="Franklin Gothic Demi" w:cstheme="majorBidi"/>
      <w:caps/>
      <w:color w:val="C8102E" w:themeColor="accent2"/>
      <w:sz w:val="26"/>
      <w:szCs w:val="26"/>
    </w:rPr>
  </w:style>
  <w:style w:type="character" w:customStyle="1" w:styleId="Heading3Char">
    <w:name w:val="Heading 3 Char"/>
    <w:basedOn w:val="DefaultParagraphFont"/>
    <w:link w:val="Heading3"/>
    <w:uiPriority w:val="9"/>
    <w:rsid w:val="009B067E"/>
    <w:rPr>
      <w:rFonts w:ascii="Franklin Gothic Demi" w:eastAsiaTheme="majorEastAsia" w:hAnsi="Franklin Gothic Demi" w:cstheme="majorBidi"/>
      <w:color w:val="808080" w:themeColor="background1" w:themeShade="80"/>
      <w:szCs w:val="24"/>
    </w:rPr>
  </w:style>
  <w:style w:type="character" w:styleId="SubtleEmphasis">
    <w:name w:val="Subtle Emphasis"/>
    <w:aliases w:val="Intro Copy"/>
    <w:basedOn w:val="DefaultParagraphFont"/>
    <w:uiPriority w:val="19"/>
    <w:qFormat/>
    <w:rsid w:val="009B067E"/>
    <w:rPr>
      <w:rFonts w:ascii="Franklin Gothic Demi" w:hAnsi="Franklin Gothic Demi"/>
      <w:b w:val="0"/>
      <w:i w:val="0"/>
      <w:iCs/>
      <w:color w:val="6F6F6F" w:themeColor="text1" w:themeTint="BF"/>
      <w:sz w:val="24"/>
    </w:rPr>
  </w:style>
  <w:style w:type="table" w:styleId="ListTable4-Accent1">
    <w:name w:val="List Table 4 Accent 1"/>
    <w:aliases w:val="NACSA Tables"/>
    <w:basedOn w:val="TableNormal"/>
    <w:uiPriority w:val="49"/>
    <w:rsid w:val="00F633B4"/>
    <w:pPr>
      <w:spacing w:after="0" w:line="240" w:lineRule="auto"/>
    </w:p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tblStylePr w:type="firstRow">
      <w:rPr>
        <w:rFonts w:ascii="Franklin Gothic Demi" w:hAnsi="Franklin Gothic Demi"/>
        <w:b w:val="0"/>
        <w:bCs/>
        <w:color w:val="FFFFFF" w:themeColor="background1"/>
        <w:sz w:val="24"/>
      </w:rPr>
      <w:tblPr/>
      <w:tcPr>
        <w:tcBorders>
          <w:top w:val="single" w:sz="4" w:space="0" w:color="9D2235" w:themeColor="accent1"/>
          <w:left w:val="single" w:sz="4" w:space="0" w:color="9D2235" w:themeColor="accent1"/>
          <w:bottom w:val="single" w:sz="4" w:space="0" w:color="9D2235" w:themeColor="accent1"/>
          <w:right w:val="single" w:sz="4" w:space="0" w:color="9D2235" w:themeColor="accent1"/>
          <w:insideH w:val="nil"/>
        </w:tcBorders>
        <w:shd w:val="clear" w:color="auto" w:fill="9D2235" w:themeFill="accent1"/>
      </w:tcPr>
    </w:tblStylePr>
    <w:tblStylePr w:type="lastRow">
      <w:rPr>
        <w:b/>
        <w:bCs/>
      </w:rPr>
      <w:tblPr/>
      <w:tcPr>
        <w:tcBorders>
          <w:top w:val="double" w:sz="4" w:space="0" w:color="DD6174" w:themeColor="accent1" w:themeTint="99"/>
        </w:tcBorders>
      </w:tcPr>
    </w:tblStylePr>
    <w:tblStylePr w:type="firstCol">
      <w:rPr>
        <w:b/>
        <w:bCs/>
      </w:rPr>
    </w:tblStylePr>
    <w:tblStylePr w:type="lastCol">
      <w:rPr>
        <w:b/>
        <w:bCs/>
      </w:rPr>
    </w:tblStylePr>
    <w:tblStylePr w:type="band1Horz">
      <w:tblPr/>
      <w:tcPr>
        <w:shd w:val="clear" w:color="auto" w:fill="E8E8E8" w:themeFill="accent6" w:themeFillTint="33"/>
      </w:tcPr>
    </w:tblStylePr>
  </w:style>
  <w:style w:type="character" w:styleId="CommentReference">
    <w:name w:val="annotation reference"/>
    <w:basedOn w:val="DefaultParagraphFont"/>
    <w:uiPriority w:val="99"/>
    <w:semiHidden/>
    <w:unhideWhenUsed/>
    <w:rsid w:val="00877716"/>
    <w:rPr>
      <w:sz w:val="16"/>
      <w:szCs w:val="16"/>
    </w:rPr>
  </w:style>
  <w:style w:type="paragraph" w:styleId="CommentText">
    <w:name w:val="annotation text"/>
    <w:basedOn w:val="Normal"/>
    <w:link w:val="CommentTextChar"/>
    <w:uiPriority w:val="99"/>
    <w:semiHidden/>
    <w:unhideWhenUsed/>
    <w:rsid w:val="00877716"/>
    <w:pPr>
      <w:widowControl/>
      <w:autoSpaceDE/>
      <w:autoSpaceDN/>
      <w:spacing w:before="60" w:after="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77716"/>
    <w:rPr>
      <w:rFonts w:asciiTheme="minorHAnsi" w:hAnsiTheme="minorHAnsi"/>
      <w:color w:val="auto"/>
      <w:sz w:val="20"/>
      <w:szCs w:val="20"/>
    </w:rPr>
  </w:style>
  <w:style w:type="paragraph" w:styleId="BalloonText">
    <w:name w:val="Balloon Text"/>
    <w:basedOn w:val="Normal"/>
    <w:link w:val="BalloonTextChar"/>
    <w:uiPriority w:val="99"/>
    <w:semiHidden/>
    <w:unhideWhenUsed/>
    <w:rsid w:val="008777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716"/>
    <w:rPr>
      <w:rFonts w:ascii="Segoe UI" w:eastAsia="Franklin Gothic Book" w:hAnsi="Segoe UI" w:cs="Segoe UI"/>
      <w:color w:val="auto"/>
      <w:sz w:val="18"/>
      <w:szCs w:val="18"/>
    </w:rPr>
  </w:style>
  <w:style w:type="paragraph" w:styleId="ListParagraph">
    <w:name w:val="List Paragraph"/>
    <w:basedOn w:val="Normal"/>
    <w:uiPriority w:val="34"/>
    <w:rsid w:val="00877716"/>
    <w:pPr>
      <w:ind w:left="720"/>
      <w:contextualSpacing/>
    </w:pPr>
  </w:style>
  <w:style w:type="paragraph" w:styleId="CommentSubject">
    <w:name w:val="annotation subject"/>
    <w:basedOn w:val="CommentText"/>
    <w:next w:val="CommentText"/>
    <w:link w:val="CommentSubjectChar"/>
    <w:uiPriority w:val="99"/>
    <w:semiHidden/>
    <w:unhideWhenUsed/>
    <w:rsid w:val="00003408"/>
    <w:pPr>
      <w:widowControl w:val="0"/>
      <w:autoSpaceDE w:val="0"/>
      <w:autoSpaceDN w:val="0"/>
      <w:spacing w:before="0" w:after="0"/>
    </w:pPr>
    <w:rPr>
      <w:rFonts w:ascii="Franklin Gothic Book" w:eastAsia="Franklin Gothic Book" w:hAnsi="Franklin Gothic Book" w:cs="Franklin Gothic Book"/>
      <w:b/>
      <w:bCs/>
    </w:rPr>
  </w:style>
  <w:style w:type="character" w:customStyle="1" w:styleId="CommentSubjectChar">
    <w:name w:val="Comment Subject Char"/>
    <w:basedOn w:val="CommentTextChar"/>
    <w:link w:val="CommentSubject"/>
    <w:uiPriority w:val="99"/>
    <w:semiHidden/>
    <w:rsid w:val="00003408"/>
    <w:rPr>
      <w:rFonts w:asciiTheme="minorHAnsi" w:eastAsia="Franklin Gothic Book" w:hAnsiTheme="minorHAnsi" w:cs="Franklin Gothic Book"/>
      <w:b/>
      <w:bCs/>
      <w:color w:val="auto"/>
      <w:sz w:val="20"/>
      <w:szCs w:val="20"/>
    </w:rPr>
  </w:style>
  <w:style w:type="table" w:styleId="TableGrid">
    <w:name w:val="Table Grid"/>
    <w:basedOn w:val="TableNormal"/>
    <w:uiPriority w:val="59"/>
    <w:rsid w:val="001C4CA1"/>
    <w:pPr>
      <w:spacing w:after="0" w:line="240" w:lineRule="auto"/>
    </w:pPr>
    <w:rPr>
      <w:rFonts w:asciiTheme="minorHAnsi" w:hAnsiTheme="minorHAns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3190D"/>
    <w:rPr>
      <w:color w:val="0000FF"/>
      <w:u w:val="single"/>
    </w:rPr>
  </w:style>
  <w:style w:type="paragraph" w:styleId="NormalWeb">
    <w:name w:val="Normal (Web)"/>
    <w:basedOn w:val="Normal"/>
    <w:uiPriority w:val="99"/>
    <w:semiHidden/>
    <w:unhideWhenUsed/>
    <w:rsid w:val="0083190D"/>
    <w:pPr>
      <w:widowControl/>
      <w:autoSpaceDE/>
      <w:autoSpaceDN/>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58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alitycharters.org/core-resources/capacity-interview/"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NACSA Brand 2017">
      <a:dk1>
        <a:srgbClr val="404040"/>
      </a:dk1>
      <a:lt1>
        <a:sysClr val="window" lastClr="FFFFFF"/>
      </a:lt1>
      <a:dk2>
        <a:srgbClr val="404040"/>
      </a:dk2>
      <a:lt2>
        <a:srgbClr val="FFFFFF"/>
      </a:lt2>
      <a:accent1>
        <a:srgbClr val="9D2235"/>
      </a:accent1>
      <a:accent2>
        <a:srgbClr val="C8102E"/>
      </a:accent2>
      <a:accent3>
        <a:srgbClr val="005F83"/>
      </a:accent3>
      <a:accent4>
        <a:srgbClr val="9DE7D7"/>
      </a:accent4>
      <a:accent5>
        <a:srgbClr val="404040"/>
      </a:accent5>
      <a:accent6>
        <a:srgbClr val="8C8C8C"/>
      </a:accent6>
      <a:hlink>
        <a:srgbClr val="9D2235"/>
      </a:hlink>
      <a:folHlink>
        <a:srgbClr val="C8102E"/>
      </a:folHlink>
    </a:clrScheme>
    <a:fontScheme name="NACSA External Working Docs">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Corrie Leech</dc:creator>
  <cp:keywords/>
  <dc:description/>
  <cp:lastModifiedBy>Corrie Leech</cp:lastModifiedBy>
  <cp:revision>4</cp:revision>
  <dcterms:created xsi:type="dcterms:W3CDTF">2019-07-11T19:15:00Z</dcterms:created>
  <dcterms:modified xsi:type="dcterms:W3CDTF">2019-09-20T20:41:00Z</dcterms:modified>
</cp:coreProperties>
</file>